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BB" w:rsidRPr="00053C51" w:rsidRDefault="00CC12BB" w:rsidP="00CC1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12BB" w:rsidRPr="00053C51" w:rsidRDefault="00CC12BB" w:rsidP="00CC1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САГАЙСКОГО СЕЛЬСОВЕТА</w:t>
      </w:r>
    </w:p>
    <w:p w:rsidR="00CC12BB" w:rsidRPr="00053C51" w:rsidRDefault="00CC12BB" w:rsidP="00CC1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КАРАТУЗСКОГО РАЙОНА</w:t>
      </w:r>
    </w:p>
    <w:p w:rsidR="00CC12BB" w:rsidRPr="00053C51" w:rsidRDefault="00CC12BB" w:rsidP="00CC1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КРАСНОЯРСКОГО КРАЯ</w:t>
      </w:r>
    </w:p>
    <w:p w:rsidR="00CC12BB" w:rsidRPr="00053C51" w:rsidRDefault="00CC12BB" w:rsidP="00CC12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12BB" w:rsidRPr="00053C51" w:rsidRDefault="00CC12BB" w:rsidP="00CC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53C51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</w:p>
    <w:p w:rsidR="00CC12BB" w:rsidRPr="00053C51" w:rsidRDefault="00CC12BB" w:rsidP="00CC12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2BB" w:rsidRPr="00053C51" w:rsidRDefault="006F6BB7" w:rsidP="00CC12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53C51">
        <w:rPr>
          <w:rFonts w:ascii="Times New Roman" w:eastAsia="Calibri" w:hAnsi="Times New Roman" w:cs="Times New Roman"/>
          <w:bCs/>
          <w:sz w:val="24"/>
          <w:szCs w:val="24"/>
        </w:rPr>
        <w:t>26.12</w:t>
      </w:r>
      <w:r w:rsidR="00CC12BB" w:rsidRPr="00053C51">
        <w:rPr>
          <w:rFonts w:ascii="Times New Roman" w:eastAsia="Calibri" w:hAnsi="Times New Roman" w:cs="Times New Roman"/>
          <w:bCs/>
          <w:sz w:val="24"/>
          <w:szCs w:val="24"/>
        </w:rPr>
        <w:t xml:space="preserve">.2023                               </w:t>
      </w:r>
      <w:r w:rsidR="00053C51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CC12BB" w:rsidRPr="00053C51">
        <w:rPr>
          <w:rFonts w:ascii="Times New Roman" w:eastAsia="Calibri" w:hAnsi="Times New Roman" w:cs="Times New Roman"/>
          <w:bCs/>
          <w:sz w:val="24"/>
          <w:szCs w:val="24"/>
        </w:rPr>
        <w:t xml:space="preserve">     с. </w:t>
      </w:r>
      <w:proofErr w:type="spellStart"/>
      <w:r w:rsidR="00CC12BB" w:rsidRPr="00053C51">
        <w:rPr>
          <w:rFonts w:ascii="Times New Roman" w:eastAsia="Calibri" w:hAnsi="Times New Roman" w:cs="Times New Roman"/>
          <w:bCs/>
          <w:sz w:val="24"/>
          <w:szCs w:val="24"/>
        </w:rPr>
        <w:t>Сагайское</w:t>
      </w:r>
      <w:proofErr w:type="spellEnd"/>
      <w:r w:rsidR="00CC12BB" w:rsidRPr="00053C5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053C5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="00053C51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053C51">
        <w:rPr>
          <w:rFonts w:ascii="Times New Roman" w:eastAsia="Calibri" w:hAnsi="Times New Roman" w:cs="Times New Roman"/>
          <w:bCs/>
          <w:sz w:val="24"/>
          <w:szCs w:val="24"/>
        </w:rPr>
        <w:t xml:space="preserve">  № 63</w:t>
      </w:r>
      <w:r w:rsidR="00CC12BB" w:rsidRPr="00053C51">
        <w:rPr>
          <w:rFonts w:ascii="Times New Roman" w:eastAsia="Calibri" w:hAnsi="Times New Roman" w:cs="Times New Roman"/>
          <w:bCs/>
          <w:sz w:val="24"/>
          <w:szCs w:val="24"/>
        </w:rPr>
        <w:t>-П</w:t>
      </w:r>
    </w:p>
    <w:p w:rsidR="00CC12BB" w:rsidRPr="00053C51" w:rsidRDefault="00CC12BB" w:rsidP="00CC12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5C6C" w:rsidRPr="00053C51" w:rsidRDefault="005B5C6C" w:rsidP="001B26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программы энергосбережения и повышения энергетической эффективности </w:t>
      </w:r>
      <w:r w:rsidR="00E444C4" w:rsidRPr="0005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администрации Сагайского</w:t>
      </w:r>
      <w:r w:rsidRPr="0005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444C4" w:rsidRPr="0005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r w:rsidRPr="0005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444C4" w:rsidRPr="0005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Каратузского района Красноярского края на 2024 - 2026</w:t>
      </w:r>
      <w:r w:rsidRPr="0005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</w:t>
      </w:r>
    </w:p>
    <w:p w:rsidR="005B5C6C" w:rsidRPr="00053C51" w:rsidRDefault="005B5C6C" w:rsidP="001B26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2636" w:rsidRPr="00053C51" w:rsidRDefault="005B5C6C" w:rsidP="001B26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23 ноября 2009 г. №261-ФЗ «Об энергосбережении и повышении энергетической эффективности и о внесении изменений в отдельные законодательные акты Российской Федерации», и на основании </w:t>
      </w:r>
      <w:r w:rsidR="00E444C4" w:rsidRPr="00053C51">
        <w:rPr>
          <w:rFonts w:ascii="Times New Roman" w:hAnsi="Times New Roman" w:cs="Times New Roman"/>
          <w:sz w:val="24"/>
          <w:szCs w:val="24"/>
        </w:rPr>
        <w:t>Устава Сагайского сельсовета Каратузского района Красноярского края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администрация </w:t>
      </w:r>
      <w:r w:rsidR="00E444C4"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Сагайского сельсовета 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5B5C6C" w:rsidRPr="00053C51" w:rsidRDefault="005B5C6C" w:rsidP="001B2636">
      <w:pPr>
        <w:pStyle w:val="a7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энергосбережения и повышения энергетической эффективности в администрации </w:t>
      </w:r>
      <w:r w:rsidR="00E444C4"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 Каратузского района Красноярского края на 2024 - 2026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 (прилагается).</w:t>
      </w:r>
    </w:p>
    <w:p w:rsidR="001B2636" w:rsidRPr="00053C51" w:rsidRDefault="005B5C6C" w:rsidP="001B263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постановление в соответствии с </w:t>
      </w:r>
      <w:r w:rsidR="00E444C4" w:rsidRPr="00053C51">
        <w:rPr>
          <w:rFonts w:ascii="Times New Roman" w:hAnsi="Times New Roman" w:cs="Times New Roman"/>
          <w:sz w:val="24"/>
          <w:szCs w:val="24"/>
        </w:rPr>
        <w:t>Сагайского сельсовета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разместить на официальном </w:t>
      </w:r>
      <w:r w:rsidR="00E444C4"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="00E444C4"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 «Интернет» (</w:t>
      </w:r>
      <w:hyperlink r:id="rId6" w:history="1">
        <w:r w:rsidR="001B2636" w:rsidRPr="00053C5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https://sagajskij-r04.gosweb.gosuslugi.ru/</w:t>
        </w:r>
      </w:hyperlink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B5C6C" w:rsidRPr="00053C51" w:rsidRDefault="005B5C6C" w:rsidP="001B263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 постановления оставляю за собой.</w:t>
      </w:r>
    </w:p>
    <w:p w:rsidR="005B5C6C" w:rsidRPr="00053C51" w:rsidRDefault="005B5C6C" w:rsidP="001B26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C6C" w:rsidRPr="00053C51" w:rsidRDefault="005B5C6C" w:rsidP="005B5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C6C" w:rsidRPr="00053C51" w:rsidRDefault="00E444C4" w:rsidP="00E444C4">
      <w:pPr>
        <w:tabs>
          <w:tab w:val="left" w:pos="63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</w:t>
      </w:r>
      <w:r w:rsidR="005B5C6C"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Н.А. Буланцев</w:t>
      </w:r>
    </w:p>
    <w:p w:rsidR="005B5C6C" w:rsidRPr="00053C51" w:rsidRDefault="005B5C6C" w:rsidP="005B5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C6C" w:rsidRPr="001B2636" w:rsidRDefault="005B5C6C" w:rsidP="005B5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C6C" w:rsidRPr="005B5C6C" w:rsidRDefault="005B5C6C" w:rsidP="005B5C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5C6C" w:rsidRPr="005B5C6C" w:rsidRDefault="005B5C6C" w:rsidP="005B5C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5C6C" w:rsidRPr="005B5C6C" w:rsidRDefault="005B5C6C" w:rsidP="005B5C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5C6C" w:rsidRPr="005B5C6C" w:rsidRDefault="005B5C6C" w:rsidP="005B5C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5C6C" w:rsidRPr="005B5C6C" w:rsidRDefault="005B5C6C" w:rsidP="005B5C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636" w:rsidRDefault="001B2636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636" w:rsidRDefault="001B2636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636" w:rsidRDefault="001B2636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636" w:rsidRDefault="001B2636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66D" w:rsidRDefault="00E1466D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66D" w:rsidRDefault="00E1466D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66D" w:rsidRDefault="00E1466D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66D" w:rsidRDefault="00E1466D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66D" w:rsidRDefault="00E1466D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66D" w:rsidRDefault="00E1466D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66D" w:rsidRDefault="00E1466D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66D" w:rsidRDefault="00E1466D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636" w:rsidRDefault="001B2636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636" w:rsidRDefault="001B2636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636" w:rsidRDefault="001B2636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97F" w:rsidRDefault="00C4497F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636" w:rsidRDefault="001B2636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636" w:rsidRDefault="001B2636" w:rsidP="005B5C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485" w:rsidRDefault="00302485" w:rsidP="00CC1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6D6" w:rsidRDefault="009C36D6" w:rsidP="00E444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5B5C6C" w:rsidRPr="001B2636" w:rsidRDefault="004D0765" w:rsidP="00E444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D0765" w:rsidRPr="001B2636" w:rsidRDefault="006F6BB7" w:rsidP="00E444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26.12.2023 № 63</w:t>
      </w:r>
      <w:r w:rsidR="004D0765"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5B5C6C" w:rsidRPr="001B2636" w:rsidRDefault="005B5C6C" w:rsidP="005B5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C6C" w:rsidRPr="001B2636" w:rsidRDefault="005B5C6C" w:rsidP="00E444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59"/>
      <w:bookmarkEnd w:id="1"/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p w:rsidR="005B5C6C" w:rsidRPr="001B2636" w:rsidRDefault="005B5C6C" w:rsidP="00E444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ЭНЕРГОСБЕРЕЖЕНИЯ И ПОВЫШЕНИЯ ЭНЕРГЕТИЧЕСКОЙ ЭФФЕКТИВНОСТИ</w:t>
      </w:r>
    </w:p>
    <w:p w:rsidR="005B5C6C" w:rsidRPr="001B2636" w:rsidRDefault="005B5C6C" w:rsidP="005B5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C6C" w:rsidRPr="001B2636" w:rsidRDefault="005B5C6C" w:rsidP="00E444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E444C4"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Сагайского сельсовета Каратузского района Красноярского края</w:t>
      </w:r>
    </w:p>
    <w:p w:rsidR="005B5C6C" w:rsidRPr="001B2636" w:rsidRDefault="005B5C6C" w:rsidP="00E444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организации)</w:t>
      </w:r>
    </w:p>
    <w:p w:rsidR="005B5C6C" w:rsidRPr="001B2636" w:rsidRDefault="005B5C6C" w:rsidP="005B5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5672"/>
      </w:tblGrid>
      <w:tr w:rsidR="005B5C6C" w:rsidRPr="001B2636" w:rsidTr="005B5C6C">
        <w:trPr>
          <w:trHeight w:val="761"/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1B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444C4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Сагайского сельсовета Каратузского района Красноярского края</w:t>
            </w:r>
          </w:p>
        </w:tc>
      </w:tr>
      <w:tr w:rsidR="005B5C6C" w:rsidRPr="001B2636" w:rsidTr="005B5C6C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1B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23.11.2009 N 261-ФЗ 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энергетики РФ от 30 июня 2014г. </w:t>
            </w:r>
            <w:hyperlink r:id="rId7" w:tgtFrame="_blank" w:history="1">
              <w:r w:rsidRPr="001B26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№3</w:t>
              </w:r>
            </w:hyperlink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</w:t>
            </w:r>
            <w:r w:rsid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ия, организаций, осуществляющих 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виды деятельности, и отчетности</w:t>
            </w:r>
            <w:proofErr w:type="gramEnd"/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их реализации»</w:t>
            </w:r>
          </w:p>
        </w:tc>
      </w:tr>
      <w:tr w:rsidR="005B5C6C" w:rsidRPr="001B2636" w:rsidTr="005B5C6C">
        <w:trPr>
          <w:trHeight w:val="443"/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исполнителей и (или) соисполнителей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E4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444C4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Сагайского сельсовета Каратузского района Красноярского края</w:t>
            </w:r>
          </w:p>
        </w:tc>
      </w:tr>
      <w:tr w:rsidR="005B5C6C" w:rsidRPr="001B2636" w:rsidTr="005B5C6C">
        <w:trPr>
          <w:trHeight w:val="118"/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E444C4" w:rsidP="005B5C6C">
            <w:pPr>
              <w:spacing w:after="0" w:line="1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Сагайского сельсовета Каратузского района Красноярского края</w:t>
            </w:r>
          </w:p>
        </w:tc>
      </w:tr>
      <w:tr w:rsidR="005B5C6C" w:rsidRPr="001B2636" w:rsidTr="005B5C6C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4D0765" w:rsidP="001B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местный бюджет</w:t>
            </w:r>
          </w:p>
        </w:tc>
      </w:tr>
      <w:tr w:rsidR="005B5C6C" w:rsidRPr="001B2636" w:rsidTr="005B5C6C">
        <w:trPr>
          <w:trHeight w:val="1589"/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765" w:rsidRPr="001B2636" w:rsidRDefault="004D0765" w:rsidP="001B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 w:rsidR="004D0765" w:rsidRPr="001B2636" w:rsidRDefault="004D0765" w:rsidP="001B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финансовых затрат на оплату потребления топливно-энергетических ресурсов.</w:t>
            </w:r>
          </w:p>
          <w:p w:rsidR="004D0765" w:rsidRPr="001B2636" w:rsidRDefault="004D0765" w:rsidP="001B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Сокращение потерь топливно-энергетических ресурсов.</w:t>
            </w:r>
          </w:p>
          <w:p w:rsidR="005B5C6C" w:rsidRPr="001B2636" w:rsidRDefault="004D0765" w:rsidP="001B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Снижение финансовой нагрузки на местный бюджет</w:t>
            </w:r>
            <w:r w:rsidR="00EF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5C6C" w:rsidRPr="001B2636" w:rsidTr="005B5C6C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765" w:rsidRPr="00EF6A1D" w:rsidRDefault="008C550B" w:rsidP="00EF6A1D">
            <w:pPr>
              <w:pStyle w:val="a7"/>
              <w:numPr>
                <w:ilvl w:val="0"/>
                <w:numId w:val="12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Удельное потребление электроэнергии</w:t>
            </w:r>
            <w:r w:rsidR="00EF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550B" w:rsidRPr="00EF6A1D" w:rsidRDefault="008C550B" w:rsidP="00EF6A1D">
            <w:pPr>
              <w:pStyle w:val="a7"/>
              <w:numPr>
                <w:ilvl w:val="0"/>
                <w:numId w:val="12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использования светильников со светодиодами в общем объеме используемых светильников</w:t>
            </w:r>
            <w:r w:rsidR="00EF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B5C6C" w:rsidRPr="00EF6A1D" w:rsidRDefault="004D0765" w:rsidP="00EF6A1D">
            <w:pPr>
              <w:pStyle w:val="a7"/>
              <w:numPr>
                <w:ilvl w:val="0"/>
                <w:numId w:val="12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платы за энергетические ресурс</w:t>
            </w:r>
            <w:r w:rsidR="00EF6A1D" w:rsidRPr="00EF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в </w:t>
            </w:r>
            <w:r w:rsidR="00EF6A1D" w:rsidRPr="00EF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оказанных услуг</w:t>
            </w:r>
            <w:r w:rsidR="00EF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5C6C" w:rsidRPr="001B2636" w:rsidTr="005B5C6C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4D0765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</w:t>
            </w:r>
          </w:p>
        </w:tc>
      </w:tr>
      <w:tr w:rsidR="005B5C6C" w:rsidRPr="001B2636" w:rsidTr="005B5C6C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0765" w:rsidRPr="001B2636" w:rsidRDefault="004D0765" w:rsidP="004D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предусмотрено </w:t>
            </w:r>
            <w:r w:rsidR="00F7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рублей,</w:t>
            </w:r>
          </w:p>
          <w:p w:rsidR="004D0765" w:rsidRPr="001B2636" w:rsidRDefault="004D0765" w:rsidP="004D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B5C6C" w:rsidRPr="001B2636" w:rsidRDefault="004D0765" w:rsidP="004D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Сагайского сельсовета  тысяч рублей.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5C6C" w:rsidRPr="001B2636" w:rsidRDefault="004D0765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  <w:r w:rsidR="00F7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5B5C6C" w:rsidRPr="001B2636" w:rsidRDefault="004D0765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  <w:r w:rsidR="00F7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</w:t>
            </w:r>
          </w:p>
          <w:p w:rsidR="005B5C6C" w:rsidRPr="001B2636" w:rsidRDefault="004D0765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 </w:t>
            </w:r>
            <w:r w:rsidR="00F7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</w:t>
            </w:r>
            <w:r w:rsidR="005B5C6C"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B5C6C" w:rsidRPr="001B2636" w:rsidTr="005B5C6C">
        <w:trPr>
          <w:jc w:val="center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1B2636" w:rsidRDefault="005B5C6C" w:rsidP="005B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5C6C" w:rsidRPr="00EF6A1D" w:rsidRDefault="00EF6A1D" w:rsidP="001B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Экономия энергоресурсов не менее чем на </w:t>
            </w:r>
            <w:r w:rsidR="00831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F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объёма фактических потребляемых энергоресурсов с ежегодным снижением</w:t>
            </w:r>
            <w:r w:rsidR="00831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такого объёма не менее чем на 2</w:t>
            </w:r>
            <w:r w:rsidRPr="00EF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%.</w:t>
            </w:r>
          </w:p>
        </w:tc>
      </w:tr>
    </w:tbl>
    <w:p w:rsidR="00071348" w:rsidRDefault="00071348" w:rsidP="000713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348" w:rsidRPr="006746EE" w:rsidRDefault="005B5C6C" w:rsidP="000713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71348"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1</w:t>
      </w:r>
    </w:p>
    <w:p w:rsidR="00071348" w:rsidRPr="006746EE" w:rsidRDefault="00071348" w:rsidP="000713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паспорту муниципальной программы</w:t>
      </w:r>
    </w:p>
    <w:p w:rsidR="00071348" w:rsidRPr="006746EE" w:rsidRDefault="00071348" w:rsidP="000713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1348" w:rsidRPr="006746EE" w:rsidRDefault="00071348" w:rsidP="000713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99"/>
      <w:bookmarkEnd w:id="2"/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1348" w:rsidRPr="006746EE" w:rsidRDefault="00071348" w:rsidP="00071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071348" w:rsidRPr="006746EE" w:rsidRDefault="00071348" w:rsidP="00071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ЦЕЛЕВЫХ ПОКАЗАТЕЛЯХ ПРОГРАММЫ ЭНЕРГОСБЕРЕЖЕНИЯ</w:t>
      </w:r>
    </w:p>
    <w:p w:rsidR="00071348" w:rsidRDefault="00071348" w:rsidP="00071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ЭНЕРГЕТИЧЕСКОЙ ЭФФЕКТИВНОСТИ</w:t>
      </w:r>
    </w:p>
    <w:p w:rsidR="009C3BF2" w:rsidRPr="006746EE" w:rsidRDefault="009C3BF2" w:rsidP="00071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2C2" w:rsidRDefault="001D52C2" w:rsidP="009C3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574"/>
        <w:gridCol w:w="1300"/>
        <w:gridCol w:w="1224"/>
        <w:gridCol w:w="1221"/>
        <w:gridCol w:w="1224"/>
        <w:gridCol w:w="1221"/>
      </w:tblGrid>
      <w:tr w:rsidR="009C3BF2" w:rsidRPr="006746EE" w:rsidTr="00053C51">
        <w:trPr>
          <w:tblHeader/>
          <w:jc w:val="center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целевых показателей программы</w:t>
            </w:r>
          </w:p>
        </w:tc>
      </w:tr>
      <w:tr w:rsidR="009C3BF2" w:rsidRPr="006746EE" w:rsidTr="00053C51">
        <w:trPr>
          <w:tblHeader/>
          <w:jc w:val="center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C3BF2" w:rsidRPr="006746EE" w:rsidTr="00053C51">
        <w:trPr>
          <w:tblHeader/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6746EE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3BF2" w:rsidRPr="006746EE" w:rsidTr="00F70E9A">
        <w:trPr>
          <w:trHeight w:val="803"/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3BF2" w:rsidRPr="00071348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071348" w:rsidRDefault="009C3BF2" w:rsidP="00F70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электроэнергии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кВт/м</w:t>
            </w:r>
            <w:proofErr w:type="gramStart"/>
            <w:r w:rsidRPr="005B70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9C3BF2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F2">
              <w:rPr>
                <w:rFonts w:ascii="Times New Roman" w:hAnsi="Times New Roman" w:cs="Times New Roman"/>
                <w:sz w:val="24"/>
                <w:szCs w:val="24"/>
              </w:rPr>
              <w:t>642,22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9C3BF2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F2">
              <w:rPr>
                <w:rFonts w:ascii="Times New Roman" w:hAnsi="Times New Roman" w:cs="Times New Roman"/>
                <w:sz w:val="24"/>
                <w:szCs w:val="24"/>
              </w:rPr>
              <w:t>640,20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9C3BF2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F2">
              <w:rPr>
                <w:rFonts w:ascii="Times New Roman" w:hAnsi="Times New Roman" w:cs="Times New Roman"/>
                <w:sz w:val="24"/>
                <w:szCs w:val="24"/>
              </w:rPr>
              <w:t>638,75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3BF2" w:rsidRPr="009C3BF2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F2">
              <w:rPr>
                <w:rFonts w:ascii="Times New Roman" w:hAnsi="Times New Roman" w:cs="Times New Roman"/>
                <w:sz w:val="24"/>
                <w:szCs w:val="24"/>
              </w:rPr>
              <w:t>636,90</w:t>
            </w:r>
          </w:p>
        </w:tc>
      </w:tr>
      <w:tr w:rsidR="009C3BF2" w:rsidRPr="006746EE" w:rsidTr="00F70E9A">
        <w:trPr>
          <w:trHeight w:val="1603"/>
          <w:jc w:val="center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BF2" w:rsidRPr="00071348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F70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Доля использования светильников со светодиодами в общем объеме используемых светильников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C3BF2" w:rsidRPr="006746EE" w:rsidTr="00F70E9A">
        <w:trPr>
          <w:trHeight w:val="1373"/>
          <w:jc w:val="center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3BF2" w:rsidRPr="00071348" w:rsidRDefault="009C3BF2" w:rsidP="00053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 xml:space="preserve">Доля платы за энергетические ресурсы в стоимости оказанных услуг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430,40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413,60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F2" w:rsidRPr="00071348" w:rsidRDefault="009C3BF2" w:rsidP="0005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48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</w:tbl>
    <w:p w:rsidR="00C26041" w:rsidRDefault="00C26041" w:rsidP="00600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6041" w:rsidSect="00CC12B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092EA3" w:rsidRPr="006746EE" w:rsidRDefault="00092EA3" w:rsidP="00092E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2</w:t>
      </w:r>
    </w:p>
    <w:p w:rsidR="00092EA3" w:rsidRDefault="00092EA3" w:rsidP="00092E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7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паспорту муниципальной программы</w:t>
      </w:r>
      <w:r w:rsidRPr="0009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2EA3" w:rsidRDefault="00092EA3" w:rsidP="00092E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348" w:rsidRPr="00092EA3" w:rsidRDefault="00071348" w:rsidP="00092E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071348" w:rsidRPr="00092EA3" w:rsidRDefault="00071348" w:rsidP="00071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ПРОГРАММЫ ЭНЕРГОСБЕРЕЖЕНИЯ И ПОВЫШЕНИЯ</w:t>
      </w:r>
    </w:p>
    <w:p w:rsidR="00071348" w:rsidRPr="00092EA3" w:rsidRDefault="00071348" w:rsidP="000713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ЭНЕРГЕТИЧЕСКОЙ ЭФФЕКТИВНОСТИ</w:t>
      </w:r>
    </w:p>
    <w:p w:rsidR="00071348" w:rsidRPr="00092EA3" w:rsidRDefault="00092EA3" w:rsidP="00092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297"/>
        <w:gridCol w:w="466"/>
        <w:gridCol w:w="1059"/>
        <w:gridCol w:w="789"/>
        <w:gridCol w:w="612"/>
        <w:gridCol w:w="702"/>
        <w:gridCol w:w="932"/>
        <w:gridCol w:w="1056"/>
        <w:gridCol w:w="789"/>
        <w:gridCol w:w="612"/>
        <w:gridCol w:w="702"/>
        <w:gridCol w:w="932"/>
        <w:gridCol w:w="1056"/>
        <w:gridCol w:w="789"/>
        <w:gridCol w:w="612"/>
        <w:gridCol w:w="702"/>
        <w:gridCol w:w="932"/>
      </w:tblGrid>
      <w:tr w:rsidR="00CF084A" w:rsidRPr="00071348" w:rsidTr="00CF084A">
        <w:trPr>
          <w:trHeight w:val="1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348" w:rsidRPr="00071348" w:rsidRDefault="00071348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F084A" w:rsidRPr="00071348" w:rsidTr="00CF084A"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0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553F1" w:rsidRPr="00071348" w:rsidTr="00CF084A">
        <w:tc>
          <w:tcPr>
            <w:tcW w:w="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</w:t>
            </w:r>
          </w:p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</w:t>
            </w:r>
          </w:p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</w:t>
            </w:r>
          </w:p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</w:t>
            </w:r>
          </w:p>
        </w:tc>
      </w:tr>
      <w:tr w:rsidR="000F33A1" w:rsidRPr="00071348" w:rsidTr="00CF084A">
        <w:tc>
          <w:tcPr>
            <w:tcW w:w="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33A1" w:rsidRPr="00071348" w:rsidTr="00CF084A"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3A1" w:rsidRPr="00071348" w:rsidTr="00CF084A">
        <w:trPr>
          <w:trHeight w:val="1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71348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F33A1" w:rsidRPr="00071348" w:rsidTr="00CF084A">
        <w:trPr>
          <w:trHeight w:val="26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5553F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4D5C96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5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поселения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5553F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55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5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поселения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F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1D680D" w:rsidP="000F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F084A" w:rsidRPr="00071348" w:rsidTr="00CF084A">
        <w:trPr>
          <w:trHeight w:val="405"/>
        </w:trPr>
        <w:tc>
          <w:tcPr>
            <w:tcW w:w="3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0F33A1" w:rsidP="000F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0F33A1" w:rsidP="000F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EE0CFB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FB" w:rsidRPr="00071348" w:rsidRDefault="001D680D" w:rsidP="000F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F084A" w:rsidRPr="00071348" w:rsidTr="00CF084A">
        <w:trPr>
          <w:trHeight w:val="28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среди сотрудников </w:t>
            </w:r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экономии энергоресурсов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 затрат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F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F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0F33A1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CF084A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CF084A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348" w:rsidRPr="00071348" w:rsidRDefault="00CF084A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F084A" w:rsidRPr="00071348" w:rsidTr="00CF084A">
        <w:trPr>
          <w:trHeight w:val="302"/>
        </w:trPr>
        <w:tc>
          <w:tcPr>
            <w:tcW w:w="3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F084A" w:rsidRPr="00071348" w:rsidTr="001D680D">
        <w:trPr>
          <w:trHeight w:val="27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CF08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законодательства по вопросам </w:t>
            </w:r>
            <w:r w:rsidRPr="009E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энергосбережения и энергетической эффективности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4A" w:rsidRPr="00071348" w:rsidRDefault="006006A3" w:rsidP="00CF084A">
            <w:pPr>
              <w:spacing w:after="0" w:line="240" w:lineRule="auto"/>
              <w:ind w:left="11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6006A3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6006A3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4A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кВт∙</w:t>
            </w:r>
            <w:proofErr w:type="gramStart"/>
            <w:r w:rsidRPr="003F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84A" w:rsidRPr="00071348" w:rsidRDefault="00CF084A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D680D" w:rsidRPr="00071348" w:rsidTr="00297FB4">
        <w:trPr>
          <w:trHeight w:val="280"/>
        </w:trPr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Default="001D680D" w:rsidP="001D68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Default="001D680D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Pr="00071348" w:rsidRDefault="001D680D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Pr="00071348" w:rsidRDefault="001D680D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Default="001D680D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Default="001D680D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Default="001D680D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Pr="00071348" w:rsidRDefault="001D680D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Pr="00071348" w:rsidRDefault="001D680D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Default="001D680D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Default="001D680D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Default="001D680D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Pr="00071348" w:rsidRDefault="001D680D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Pr="00071348" w:rsidRDefault="001D680D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680D" w:rsidRDefault="001D680D" w:rsidP="00CF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F084A" w:rsidRPr="00071348" w:rsidTr="001D680D">
        <w:trPr>
          <w:trHeight w:val="412"/>
        </w:trPr>
        <w:tc>
          <w:tcPr>
            <w:tcW w:w="335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1D680D" w:rsidP="001D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1D680D" w:rsidP="001D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6006A3" w:rsidP="000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CF084A" w:rsidP="0007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84A" w:rsidRPr="00071348" w:rsidRDefault="001D680D" w:rsidP="001D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071348" w:rsidRPr="00071348" w:rsidRDefault="00071348" w:rsidP="000713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713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071348" w:rsidRPr="00071348" w:rsidRDefault="00071348" w:rsidP="000713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7134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5B5C6C" w:rsidRPr="001B2636" w:rsidRDefault="005B5C6C" w:rsidP="005B5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348" w:rsidRDefault="00071348" w:rsidP="004D07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071348" w:rsidSect="000713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92EA3" w:rsidRPr="00297FB4" w:rsidRDefault="00092EA3" w:rsidP="00092E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3</w:t>
      </w:r>
    </w:p>
    <w:p w:rsidR="00092EA3" w:rsidRPr="00297FB4" w:rsidRDefault="00092EA3" w:rsidP="00092E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паспорту муниципальной программы</w:t>
      </w:r>
    </w:p>
    <w:p w:rsidR="00092EA3" w:rsidRPr="00297FB4" w:rsidRDefault="00092EA3" w:rsidP="00092E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6B17" w:rsidRPr="006B6B17" w:rsidRDefault="006B6B17" w:rsidP="006B6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26"/>
      <w:bookmarkEnd w:id="3"/>
      <w:r w:rsidRPr="006B6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6B6B17" w:rsidRPr="006B6B17" w:rsidRDefault="006B6B17" w:rsidP="006B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B6B17" w:rsidRPr="006B6B17" w:rsidRDefault="006B6B17" w:rsidP="006B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ЦЕЛЕВЫХ ПОКАЗАТЕЛЕЙ ПРОГРАММЫ ЭНЕРГОСБЕРЕЖЕНИЯ</w:t>
      </w:r>
    </w:p>
    <w:p w:rsidR="006B6B17" w:rsidRPr="006B6B17" w:rsidRDefault="006B6B17" w:rsidP="006B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ПОВЫШЕНИЯ ЭНЕРГЕТИЧЕСКОЙ ЭФФЕКТИВНОСТИ</w:t>
      </w:r>
    </w:p>
    <w:p w:rsidR="006B6B17" w:rsidRPr="006B6B17" w:rsidRDefault="006B6B17" w:rsidP="006B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20____г.</w:t>
      </w:r>
    </w:p>
    <w:p w:rsidR="006B6B17" w:rsidRDefault="006B6B17" w:rsidP="006B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3E" w:rsidRPr="00B01D3E" w:rsidRDefault="00B01D3E" w:rsidP="00B0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31"/>
        <w:gridCol w:w="186"/>
        <w:gridCol w:w="489"/>
        <w:gridCol w:w="978"/>
        <w:gridCol w:w="414"/>
        <w:gridCol w:w="291"/>
        <w:gridCol w:w="202"/>
        <w:gridCol w:w="743"/>
        <w:gridCol w:w="852"/>
        <w:gridCol w:w="724"/>
        <w:gridCol w:w="926"/>
        <w:gridCol w:w="126"/>
        <w:gridCol w:w="1058"/>
        <w:gridCol w:w="1714"/>
      </w:tblGrid>
      <w:tr w:rsidR="00B01D3E" w:rsidRPr="00B01D3E" w:rsidTr="00F70E9A">
        <w:trPr>
          <w:trHeight w:val="1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"/>
                <w:szCs w:val="24"/>
                <w:lang w:eastAsia="ru-RU"/>
              </w:rPr>
            </w:pPr>
          </w:p>
        </w:tc>
      </w:tr>
      <w:tr w:rsidR="00B01D3E" w:rsidRPr="00B01D3E" w:rsidTr="00F70E9A">
        <w:trPr>
          <w:trHeight w:val="276"/>
        </w:trPr>
        <w:tc>
          <w:tcPr>
            <w:tcW w:w="7670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КОДЫ</w:t>
            </w:r>
          </w:p>
        </w:tc>
      </w:tr>
      <w:tr w:rsidR="00B01D3E" w:rsidRPr="00B01D3E" w:rsidTr="00F70E9A">
        <w:trPr>
          <w:trHeight w:val="276"/>
        </w:trPr>
        <w:tc>
          <w:tcPr>
            <w:tcW w:w="7670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1D3E" w:rsidRPr="00B01D3E" w:rsidTr="00F70E9A">
        <w:trPr>
          <w:trHeight w:val="562"/>
        </w:trPr>
        <w:tc>
          <w:tcPr>
            <w:tcW w:w="7670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 организации</w:t>
            </w:r>
            <w:r w:rsidR="00297F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  <w:r w:rsidRPr="008C41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Администрация Сагайского сельсовета Каратузского района Красноярского края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1D3E" w:rsidRPr="00B01D3E" w:rsidTr="00F70E9A">
        <w:tc>
          <w:tcPr>
            <w:tcW w:w="9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1D3E" w:rsidRPr="00B01D3E" w:rsidTr="00F70E9A">
        <w:tc>
          <w:tcPr>
            <w:tcW w:w="9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C41FF" w:rsidRPr="00B01D3E" w:rsidTr="00F70E9A">
        <w:trPr>
          <w:trHeight w:val="562"/>
        </w:trPr>
        <w:tc>
          <w:tcPr>
            <w:tcW w:w="6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8C41FF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N</w:t>
            </w: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proofErr w:type="gramStart"/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8C41FF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8C41FF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8C41FF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8C41FF" w:rsidRPr="00B01D3E" w:rsidTr="00F70E9A">
        <w:trPr>
          <w:trHeight w:val="297"/>
        </w:trPr>
        <w:tc>
          <w:tcPr>
            <w:tcW w:w="68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1FF" w:rsidRPr="00B01D3E" w:rsidRDefault="008C41FF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1FF" w:rsidRPr="00B01D3E" w:rsidRDefault="008C41FF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1FF" w:rsidRPr="00B01D3E" w:rsidRDefault="008C41FF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8C41FF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8C41FF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8C41FF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отклонение</w:t>
            </w:r>
          </w:p>
        </w:tc>
      </w:tr>
      <w:tr w:rsidR="00B01D3E" w:rsidRPr="00B01D3E" w:rsidTr="00F70E9A">
        <w:trPr>
          <w:trHeight w:val="266"/>
        </w:trPr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01D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</w:tr>
      <w:tr w:rsidR="00B01D3E" w:rsidRPr="00B01D3E" w:rsidTr="00F70E9A">
        <w:trPr>
          <w:trHeight w:val="271"/>
        </w:trPr>
        <w:tc>
          <w:tcPr>
            <w:tcW w:w="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1D3E" w:rsidRPr="00B01D3E" w:rsidTr="00F70E9A">
        <w:trPr>
          <w:trHeight w:val="402"/>
        </w:trPr>
        <w:tc>
          <w:tcPr>
            <w:tcW w:w="9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01D3E" w:rsidRPr="00B01D3E" w:rsidTr="00F70E9A">
        <w:trPr>
          <w:trHeight w:val="61"/>
        </w:trPr>
        <w:tc>
          <w:tcPr>
            <w:tcW w:w="93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D3E" w:rsidRPr="00B01D3E" w:rsidRDefault="00B01D3E" w:rsidP="00B01D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B01D3E" w:rsidRDefault="00B01D3E" w:rsidP="006B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17" w:rsidRPr="006B6B17" w:rsidRDefault="006B6B17" w:rsidP="008C41F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4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8C4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         ______________________</w:t>
      </w:r>
    </w:p>
    <w:p w:rsidR="006B6B17" w:rsidRPr="006B6B17" w:rsidRDefault="006B6B17" w:rsidP="008C41FF">
      <w:pPr>
        <w:tabs>
          <w:tab w:val="left" w:pos="3420"/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C4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1FF" w:rsidRPr="008C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</w:t>
      </w:r>
      <w:r w:rsidR="008C41FF" w:rsidRPr="006B6B1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8C41FF" w:rsidRPr="006B6B17" w:rsidRDefault="006B6B17" w:rsidP="008C41F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Главный бухгалтер </w:t>
      </w:r>
      <w:r w:rsidR="008C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         ______________________</w:t>
      </w:r>
    </w:p>
    <w:p w:rsidR="008C41FF" w:rsidRPr="006B6B17" w:rsidRDefault="008C41FF" w:rsidP="008C41FF">
      <w:pPr>
        <w:tabs>
          <w:tab w:val="left" w:pos="3420"/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</w:t>
      </w:r>
      <w:r w:rsidRPr="006B6B1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6B6B17" w:rsidRPr="006B6B17" w:rsidRDefault="008C41FF" w:rsidP="008C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6B6B17" w:rsidRDefault="006B6B17" w:rsidP="006B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006A3" w:rsidRDefault="006006A3" w:rsidP="006B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B4" w:rsidRPr="00297FB4" w:rsidRDefault="00297FB4" w:rsidP="00297F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4</w:t>
      </w:r>
    </w:p>
    <w:p w:rsidR="00297FB4" w:rsidRPr="00297FB4" w:rsidRDefault="00297FB4" w:rsidP="00297F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паспорту муниципальной программы</w:t>
      </w:r>
    </w:p>
    <w:p w:rsidR="00297FB4" w:rsidRPr="006B6B17" w:rsidRDefault="00297FB4" w:rsidP="006B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B4" w:rsidRPr="006006A3" w:rsidRDefault="00297FB4" w:rsidP="00297FB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О РЕАЛИЗАЦИИ МЕРОПРИЯТИЙ ПРОГРАММЫ ЭНЕРГОСБЕРЕЖЕНИЯ И ПОВЫШЕНИЯ ЭНЕРГЕТИЧЕСКОЙ ЭФФЕКТИВНОСТИ</w:t>
      </w:r>
      <w:r w:rsidRPr="00600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1 января 20___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332"/>
        <w:gridCol w:w="477"/>
        <w:gridCol w:w="277"/>
        <w:gridCol w:w="632"/>
        <w:gridCol w:w="632"/>
        <w:gridCol w:w="755"/>
        <w:gridCol w:w="632"/>
        <w:gridCol w:w="632"/>
        <w:gridCol w:w="548"/>
        <w:gridCol w:w="206"/>
        <w:gridCol w:w="599"/>
        <w:gridCol w:w="364"/>
        <w:gridCol w:w="360"/>
        <w:gridCol w:w="632"/>
        <w:gridCol w:w="755"/>
      </w:tblGrid>
      <w:tr w:rsidR="00297FB4" w:rsidRPr="00297FB4" w:rsidTr="006006A3">
        <w:trPr>
          <w:trHeight w:val="1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7608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297FB4" w:rsidRPr="00297FB4" w:rsidTr="006006A3">
        <w:tc>
          <w:tcPr>
            <w:tcW w:w="7608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7608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Администрация Сагайского сельсовета Каратузского района Красноярского края</w:t>
            </w: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297FB4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297FB4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7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4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297FB4" w:rsidRPr="00297FB4" w:rsidTr="006006A3">
        <w:tc>
          <w:tcPr>
            <w:tcW w:w="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77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мероприятий</w:t>
            </w:r>
          </w:p>
        </w:tc>
        <w:tc>
          <w:tcPr>
            <w:tcW w:w="26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стоимостном выражении, </w:t>
            </w: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FB4" w:rsidRPr="00297FB4" w:rsidTr="00F70E9A">
        <w:tc>
          <w:tcPr>
            <w:tcW w:w="52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FB4" w:rsidRPr="00297FB4" w:rsidTr="00F70E9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</w:p>
        </w:tc>
      </w:tr>
      <w:tr w:rsidR="00297FB4" w:rsidRPr="00297FB4" w:rsidTr="00F70E9A"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gram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97FB4" w:rsidRPr="00297FB4" w:rsidTr="006006A3">
        <w:trPr>
          <w:trHeight w:val="564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6006A3" w:rsidTr="006006A3"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6006A3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СПРАВОЧНО:</w:t>
            </w: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 начала года</w:t>
            </w: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B4" w:rsidRPr="00297FB4" w:rsidTr="006006A3"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7FB4" w:rsidRPr="00297FB4" w:rsidRDefault="00297FB4" w:rsidP="0029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FB4" w:rsidRPr="00297FB4" w:rsidRDefault="00297FB4" w:rsidP="00297F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7F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97FB4" w:rsidRPr="006B6B17" w:rsidRDefault="00297FB4" w:rsidP="00297FB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         ______________________</w:t>
      </w:r>
    </w:p>
    <w:p w:rsidR="00297FB4" w:rsidRPr="006B6B17" w:rsidRDefault="00297FB4" w:rsidP="00297FB4">
      <w:pPr>
        <w:tabs>
          <w:tab w:val="left" w:pos="3420"/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</w:t>
      </w:r>
      <w:r w:rsidRPr="006B6B1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297FB4" w:rsidRPr="006B6B17" w:rsidRDefault="00297FB4" w:rsidP="00297FB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Главный бухгалтер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         ______________________</w:t>
      </w:r>
    </w:p>
    <w:p w:rsidR="00297FB4" w:rsidRPr="006B6B17" w:rsidRDefault="00297FB4" w:rsidP="00297FB4">
      <w:pPr>
        <w:tabs>
          <w:tab w:val="left" w:pos="3420"/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</w:t>
      </w:r>
      <w:r w:rsidRPr="006B6B1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297FB4" w:rsidRPr="006B6B17" w:rsidRDefault="00297FB4" w:rsidP="0029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297FB4" w:rsidRPr="00297FB4" w:rsidRDefault="00297FB4" w:rsidP="00297F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7F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B6B17" w:rsidRPr="006B6B17" w:rsidRDefault="006B6B17" w:rsidP="006B6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B6B17" w:rsidRPr="006B6B17" w:rsidRDefault="006B6B17" w:rsidP="006B6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70E9A">
        <w:rPr>
          <w:b/>
          <w:color w:val="000000"/>
        </w:rPr>
        <w:t>1. Анализ тенденций и проблем в сфере энергосбережения и повышения энергетической эффективности на территории Сагайского сельсовета Каратузского района Красноярского края</w:t>
      </w:r>
    </w:p>
    <w:p w:rsidR="00F70E9A" w:rsidRPr="00F70E9A" w:rsidRDefault="00F70E9A" w:rsidP="00F70E9A">
      <w:pPr>
        <w:pStyle w:val="a3"/>
        <w:spacing w:after="0"/>
        <w:ind w:firstLine="709"/>
        <w:jc w:val="both"/>
        <w:rPr>
          <w:color w:val="000000"/>
        </w:rPr>
      </w:pPr>
      <w:proofErr w:type="gramStart"/>
      <w:r w:rsidRPr="00F70E9A">
        <w:rPr>
          <w:color w:val="000000"/>
        </w:rPr>
        <w:t>Муниципальная программа в области энергосбережения и повышения энергетической эффективности в области энергосбережения и повышения энергетической эффективности Сагайского сельсовета Каратузского района Красноярского края на 2024-2026 годы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Российской Федерации </w:t>
      </w:r>
      <w:hyperlink r:id="rId8" w:tgtFrame="_blank" w:history="1">
        <w:r w:rsidRPr="00F70E9A">
          <w:rPr>
            <w:rStyle w:val="10"/>
            <w:color w:val="0000FF"/>
          </w:rPr>
          <w:t>от 11.02.2021 № 161 «Об утверждении требований к региональным и муниципальным</w:t>
        </w:r>
        <w:proofErr w:type="gramEnd"/>
        <w:r w:rsidRPr="00F70E9A">
          <w:rPr>
            <w:rStyle w:val="10"/>
            <w:color w:val="0000FF"/>
          </w:rPr>
          <w:t xml:space="preserve"> </w:t>
        </w:r>
        <w:proofErr w:type="gramStart"/>
        <w:r w:rsidRPr="00F70E9A">
          <w:rPr>
            <w:rStyle w:val="10"/>
            <w:color w:val="0000FF"/>
          </w:rPr>
          <w:t>программам</w:t>
        </w:r>
      </w:hyperlink>
      <w:r w:rsidRPr="00F70E9A">
        <w:rPr>
          <w:color w:val="000000"/>
        </w:rPr>
        <w:t xml:space="preserve"> 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требованиями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утвержденными Приказом </w:t>
      </w:r>
      <w:r w:rsidRPr="00F70E9A">
        <w:t xml:space="preserve"> </w:t>
      </w:r>
      <w:r w:rsidRPr="00F70E9A">
        <w:rPr>
          <w:color w:val="000000"/>
        </w:rPr>
        <w:t>Министерства энергетики Российской Федерации от 30 июня 2014 года N 398 «Об утверждении требований</w:t>
      </w:r>
      <w:proofErr w:type="gramEnd"/>
      <w:r w:rsidRPr="00F70E9A">
        <w:rPr>
          <w:color w:val="000000"/>
        </w:rPr>
        <w:t xml:space="preserve">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</w:r>
    </w:p>
    <w:p w:rsidR="00F70E9A" w:rsidRPr="00F70E9A" w:rsidRDefault="00F70E9A" w:rsidP="00F70E9A">
      <w:pPr>
        <w:pStyle w:val="a3"/>
        <w:spacing w:before="0" w:beforeAutospacing="0" w:after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Настоящая муниципальная программа направлена на эффективное использование энергетических ресурсов, т.е. достижение экономически оправданной эффективности </w:t>
      </w:r>
      <w:r w:rsidRPr="00F70E9A">
        <w:rPr>
          <w:color w:val="000000"/>
        </w:rPr>
        <w:lastRenderedPageBreak/>
        <w:t>использования энергетических ресурсов при существующем уровне развития техники и технологий.</w:t>
      </w:r>
    </w:p>
    <w:p w:rsidR="00F70E9A" w:rsidRPr="00F70E9A" w:rsidRDefault="00F70E9A" w:rsidP="00F70E9A">
      <w:pPr>
        <w:pStyle w:val="a3"/>
        <w:spacing w:before="0" w:beforeAutospacing="0" w:after="0"/>
        <w:ind w:firstLine="709"/>
        <w:jc w:val="both"/>
        <w:rPr>
          <w:color w:val="000000"/>
        </w:rPr>
      </w:pPr>
      <w:r w:rsidRPr="00F70E9A">
        <w:rPr>
          <w:color w:val="000000"/>
        </w:rPr>
        <w:t>На момент разработки Программы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образования.</w:t>
      </w:r>
    </w:p>
    <w:p w:rsidR="00F70E9A" w:rsidRPr="00F70E9A" w:rsidRDefault="00F70E9A" w:rsidP="00F70E9A">
      <w:pPr>
        <w:pStyle w:val="a3"/>
        <w:spacing w:before="0" w:beforeAutospacing="0" w:after="0"/>
        <w:ind w:firstLine="709"/>
        <w:jc w:val="both"/>
        <w:rPr>
          <w:color w:val="000000"/>
        </w:rPr>
      </w:pPr>
      <w:r w:rsidRPr="00F70E9A">
        <w:rPr>
          <w:color w:val="000000"/>
        </w:rPr>
        <w:t>Проблема заключается в том, что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приведут к следующим негативным последствиям: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росту затрат на оплату топливно-энергетических и коммунальных ресурсов,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на территории Сагайского сельсовета Каратузского района Красноярского края.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4" w:name="_Toc126671545"/>
      <w:r w:rsidRPr="00F70E9A">
        <w:rPr>
          <w:b/>
          <w:color w:val="000000"/>
        </w:rPr>
        <w:t xml:space="preserve">2. Цели, задачи и приоритеты развития энергосбережения и повышения энергетической эффективности на территории </w:t>
      </w:r>
      <w:bookmarkEnd w:id="4"/>
      <w:r w:rsidRPr="00F70E9A">
        <w:rPr>
          <w:b/>
          <w:color w:val="000000"/>
        </w:rPr>
        <w:t>Сагайского сельсовета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Целью муниципальной программы является повышение эффективности использования энергетических ресурсов в муниципальном образовании.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Для достижения цели муниципальной программы необходимо выполнять следующие задачи: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повышение эффективности использования энергетических ресурсов в жилищном фонде;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повышение эффективности использования энергетических ресурсов в системах коммунальной инфраструктуры;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сокращение потерь энергетических ресурсов при их передаче, в том числе в системах коммунальной инфраструктуры;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повышение уровня оснащенности приборами учета используемых энергетических ресурсов;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применение вторичных энергетических ресурсов и (или) возобновляемых источников энергии вместо традиционных источников энергии;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применение высокоэкономичных, в части использования моторного топлива и электрической энергии, транспортных средств;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сокращение расхода бюджета на обеспечение энергетическими ресурсами органов местного самоуправления;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увеличение объема внебюджетных средств, используемых на финансирование мероприятий.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5" w:name="_Toc126671546"/>
      <w:r w:rsidRPr="00F70E9A">
        <w:rPr>
          <w:b/>
          <w:color w:val="000000"/>
        </w:rPr>
        <w:t xml:space="preserve">3. Основные направления развития энергосбережения и повышения энергетической эффективности на территории </w:t>
      </w:r>
      <w:bookmarkEnd w:id="5"/>
      <w:r w:rsidRPr="00F70E9A">
        <w:rPr>
          <w:b/>
          <w:color w:val="000000"/>
        </w:rPr>
        <w:t>Сагайского сельсовета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Основными направлениями развития энергосбережения и повышения энергетической эффективности на территории Сагайского сельсовета являются: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1) планирование энергосбережения и повышения энергетической эффективности;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2) комплексный подход к решению проблем в сфере энергосбережения и повышения энергетической эффективности, который предусматривает учет всех факторов (социально- экономических, демографических, экологических, культурных, </w:t>
      </w:r>
      <w:r w:rsidRPr="00F70E9A">
        <w:rPr>
          <w:color w:val="000000"/>
        </w:rPr>
        <w:lastRenderedPageBreak/>
        <w:t>организационн</w:t>
      </w:r>
      <w:proofErr w:type="gramStart"/>
      <w:r w:rsidRPr="00F70E9A">
        <w:rPr>
          <w:color w:val="000000"/>
        </w:rPr>
        <w:t>о-</w:t>
      </w:r>
      <w:proofErr w:type="gramEnd"/>
      <w:r w:rsidRPr="00F70E9A">
        <w:rPr>
          <w:color w:val="000000"/>
        </w:rPr>
        <w:t xml:space="preserve"> административных и др.), оказывающих влияние на состояние и развитие энергосбережения и повышения энергетической эффективности;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3) системность и комплексность проведения мероприятий по энергосбережению и повышению энергетической эффективности,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4) эффективное и рациональное использование энергетических ресурсов;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5) использование энергетических ресурсов с учетом ресурсных, производственн</w:t>
      </w:r>
      <w:proofErr w:type="gramStart"/>
      <w:r w:rsidRPr="00F70E9A">
        <w:rPr>
          <w:color w:val="000000"/>
        </w:rPr>
        <w:t>о-</w:t>
      </w:r>
      <w:proofErr w:type="gramEnd"/>
      <w:r w:rsidRPr="00F70E9A">
        <w:rPr>
          <w:color w:val="000000"/>
        </w:rPr>
        <w:t xml:space="preserve"> технологических, экологических и социальных условий;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6) поддержка и стимулирование энергосбережения и повышения энергетической эффективности;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7) приоритет применения на территории муниципального образования энергосберегающих и экологически чистых производственных технологий, повышения </w:t>
      </w:r>
      <w:proofErr w:type="spellStart"/>
      <w:r w:rsidRPr="00F70E9A">
        <w:rPr>
          <w:color w:val="000000"/>
        </w:rPr>
        <w:t>энергоэффективности</w:t>
      </w:r>
      <w:proofErr w:type="spellEnd"/>
      <w:r w:rsidRPr="00F70E9A">
        <w:rPr>
          <w:color w:val="000000"/>
        </w:rPr>
        <w:t xml:space="preserve"> производственных процессов, внедрения перспективных </w:t>
      </w:r>
      <w:proofErr w:type="spellStart"/>
      <w:r w:rsidRPr="00F70E9A">
        <w:rPr>
          <w:color w:val="000000"/>
        </w:rPr>
        <w:t>энергоэффективных</w:t>
      </w:r>
      <w:proofErr w:type="spellEnd"/>
      <w:r w:rsidRPr="00F70E9A">
        <w:rPr>
          <w:color w:val="000000"/>
        </w:rPr>
        <w:t xml:space="preserve"> технологий;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8) четкое разграничение </w:t>
      </w:r>
      <w:proofErr w:type="gramStart"/>
      <w:r w:rsidRPr="00F70E9A">
        <w:rPr>
          <w:color w:val="000000"/>
        </w:rPr>
        <w:t>сфер ответственности органов государственной власти субъектов Российской</w:t>
      </w:r>
      <w:proofErr w:type="gramEnd"/>
      <w:r w:rsidRPr="00F70E9A">
        <w:rPr>
          <w:color w:val="000000"/>
        </w:rPr>
        <w:t xml:space="preserve"> Федерации, органов местного самоуправления, хозяйствующих субъектов, осуществляющих деятельность в сфере энергосбережения и повышения энергетической эффективности, некоммерческих организаций, объединяющих таких хозяйствующих субъектов;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9) контроль над соблюдением требований законодательства об энергосбережении и повышении энергетической эффективности;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10) эффективное использование ресурсов, направляемых на организацию работы по энергосбережению и повышению энергетической эффективности.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эффективности, системности и комплексности проведения мероприятий по энергосбережению и повышению энергетической эффективности.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6" w:name="_Toc126671547"/>
      <w:r w:rsidRPr="00F70E9A">
        <w:rPr>
          <w:b/>
          <w:color w:val="000000"/>
        </w:rPr>
        <w:t>4.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</w:t>
      </w:r>
      <w:bookmarkEnd w:id="6"/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а) 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 мероприятием является: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проведение разъяснительной работы с гражданами, по оснащению жилых домов в жилищном фонде приборами учета воды и электрической энергии.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Муниципальным учреждениям, </w:t>
      </w:r>
      <w:proofErr w:type="spellStart"/>
      <w:r w:rsidRPr="00F70E9A">
        <w:rPr>
          <w:color w:val="000000"/>
        </w:rPr>
        <w:t>ресурсоснабжающим</w:t>
      </w:r>
      <w:proofErr w:type="spellEnd"/>
      <w:r w:rsidRPr="00F70E9A">
        <w:rPr>
          <w:color w:val="000000"/>
        </w:rPr>
        <w:t xml:space="preserve"> организациям, осуществляющим свою деятельность на территории муниципального образования, необходимо организовать работы по оснащению зданий, строений и сооружений, используемых муниципальными учреждениями, приборами учета используемых энергетических ресурсов, а также ввод установленных приборов учета в эксплуатацию.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б) Мероприятия по энергосбережению и повышению энергетической эффективности жилищного фонда.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 мероприятием является: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информирование граждан о мероприятиях по энергосбережению и повышению энергетической эффективности в отношении имущества собственников зданий, помещений.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lastRenderedPageBreak/>
        <w:t xml:space="preserve">в) Мероприятия по энергосбережению и повышению энергетической эффективности систем коммунальной инфраструктуры, </w:t>
      </w:r>
      <w:proofErr w:type="gramStart"/>
      <w:r w:rsidRPr="00F70E9A">
        <w:rPr>
          <w:color w:val="000000"/>
        </w:rPr>
        <w:t>направленных</w:t>
      </w:r>
      <w:proofErr w:type="gramEnd"/>
      <w:r w:rsidRPr="00F70E9A">
        <w:rPr>
          <w:color w:val="000000"/>
        </w:rPr>
        <w:t xml:space="preserve"> в том числе на развитие жилищно-коммунального хозяйства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 мероприятием является: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участие в программах в области энергосбережения и повышения энергетической эффективности организаций, осуществляющих регулируемые виды деятельности на территории Сагайского сельсовета.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г)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Муниципальная программа включает в себя мероприятия в области энергосбережения и повышения энергетической </w:t>
      </w:r>
      <w:proofErr w:type="gramStart"/>
      <w:r w:rsidRPr="00F70E9A">
        <w:rPr>
          <w:color w:val="000000"/>
        </w:rPr>
        <w:t>эффективности</w:t>
      </w:r>
      <w:proofErr w:type="gramEnd"/>
      <w:r w:rsidRPr="00F70E9A">
        <w:rPr>
          <w:color w:val="000000"/>
        </w:rPr>
        <w:t xml:space="preserve"> содержащиеся в программах: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организаций, осуществляющих свою деятельность на территории Сагайского сельсовета;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организаций, осуществляющих регулируемые виды деятельности, если цены (тарифы) на товары, услуги таких организаций подлежат установлению органами местного самоуправления;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организаций с участием государства или муниципального образования, государственных (муниципальных) учреждений, реализация которых обеспечит достижение потенциала снижения потребления энергетических ресурсов.</w:t>
      </w:r>
    </w:p>
    <w:p w:rsidR="00F70E9A" w:rsidRPr="00F70E9A" w:rsidRDefault="00F70E9A" w:rsidP="00F70E9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0E9A">
        <w:rPr>
          <w:rFonts w:ascii="Times New Roman" w:hAnsi="Times New Roman" w:cs="Times New Roman"/>
          <w:color w:val="000000"/>
        </w:rPr>
        <w:t>д)</w:t>
      </w:r>
      <w:proofErr w:type="gramStart"/>
      <w:r w:rsidRPr="00F70E9A">
        <w:rPr>
          <w:rFonts w:ascii="Times New Roman" w:hAnsi="Times New Roman" w:cs="Times New Roman"/>
          <w:color w:val="000000"/>
        </w:rPr>
        <w:t xml:space="preserve"> </w:t>
      </w:r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0E9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</w:t>
      </w:r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 по выявлению бесхозяйных объектов недвижимого имущества, используемых для передачи энергетических ресурсов</w:t>
      </w:r>
    </w:p>
    <w:p w:rsidR="00F70E9A" w:rsidRPr="00F70E9A" w:rsidRDefault="00F70E9A" w:rsidP="00F70E9A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 мероприятием является:</w:t>
      </w:r>
    </w:p>
    <w:p w:rsidR="00F70E9A" w:rsidRPr="00F70E9A" w:rsidRDefault="00F70E9A" w:rsidP="00F70E9A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 управления бесхозяйными объектами недвижимого имущества, используемыми для передачи энергетических ресурсов, с момента выявления таких объектов, в том числе определению источника компенсации возникающих при их эксплуатации нормативных потерь энергетических ресурсов (включая тепловую энергию, электрическую энергию), в частности за счет включения расходов на компенсацию указанных потерь в тариф организации, управляющей такими объектами, в соответствии с законодательством Российской Федерации.</w:t>
      </w:r>
      <w:proofErr w:type="gramEnd"/>
    </w:p>
    <w:p w:rsidR="00F70E9A" w:rsidRPr="00F70E9A" w:rsidRDefault="00F70E9A" w:rsidP="00F70E9A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реализации данных мероприятий в полном объеме органам местного самоуправления необходимо провести работу по разработке или актуализации схем теплоснабжения и схем водоснабжения на территории городского поселения Беринговский.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е)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Основными мероприятиями являются: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мероприятия по модернизации оборудования, используемого для выработки электрической энергии, передачи электрической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мероприятия по сокращению потерь электрической энергии при ее передаче;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мероприятия по сокращению объемов электрической энергии, используемой при передаче (транспортировке) воды;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мероприятия по сокращению потерь воды при ее передаче;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70E9A">
        <w:rPr>
          <w:color w:val="000000"/>
        </w:rPr>
        <w:t xml:space="preserve">Данные мероприятия учтены в инвестиционных и производственных программах, действующих на территории Сагайского сельсовета, производителей электрической </w:t>
      </w:r>
      <w:r w:rsidRPr="00F70E9A">
        <w:rPr>
          <w:color w:val="000000"/>
        </w:rPr>
        <w:lastRenderedPageBreak/>
        <w:t>энергии, электросетевых организаций, организаций, осуществляющих водоснабжение,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эффективности.</w:t>
      </w:r>
      <w:proofErr w:type="gramEnd"/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Реализация вышеуказанных мероприятий, возможна с использованием внебюджетных средств, полученных также с применением регулируемых цен (тарифов).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з) 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На территории Сагайского сельсовета отсутствуют объекты, использующие в качестве источников энергии вторичные энергетические ресурсы и (или) возобновляемые источники энергии. Также на территории Сагайского сельсовета отсутствуют 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 в муниципальных программах, инвестиционных программах </w:t>
      </w:r>
      <w:proofErr w:type="spellStart"/>
      <w:r w:rsidRPr="00F70E9A">
        <w:rPr>
          <w:color w:val="000000"/>
        </w:rPr>
        <w:t>ресурсоснабжающих</w:t>
      </w:r>
      <w:proofErr w:type="spellEnd"/>
      <w:r w:rsidRPr="00F70E9A">
        <w:rPr>
          <w:color w:val="000000"/>
        </w:rPr>
        <w:t xml:space="preserve"> и </w:t>
      </w:r>
      <w:proofErr w:type="spellStart"/>
      <w:r w:rsidRPr="00F70E9A">
        <w:rPr>
          <w:color w:val="000000"/>
        </w:rPr>
        <w:t>ресурсопотребляющих</w:t>
      </w:r>
      <w:proofErr w:type="spellEnd"/>
      <w:r w:rsidRPr="00F70E9A">
        <w:rPr>
          <w:color w:val="000000"/>
        </w:rPr>
        <w:t xml:space="preserve"> организаций.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70E9A">
        <w:rPr>
          <w:color w:val="000000"/>
        </w:rPr>
        <w:t>и) 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 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</w:t>
      </w:r>
      <w:proofErr w:type="gramEnd"/>
      <w:r w:rsidRPr="00F70E9A">
        <w:rPr>
          <w:color w:val="000000"/>
        </w:rPr>
        <w:t xml:space="preserve"> альтернативных видов моторного топлива и экономической целесообразности такого замещения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Согласно Постановлению Правительства Красноярского края «</w:t>
      </w:r>
      <w:r w:rsidRPr="00F70E9A">
        <w:t>Об утверждении государственной программы Красноярского края "Развитие транспортной системы»</w:t>
      </w:r>
      <w:r w:rsidRPr="00F70E9A">
        <w:rPr>
          <w:color w:val="000000"/>
        </w:rPr>
        <w:t xml:space="preserve"> на территории Сагайского сельсовета бюджетное финансирование </w:t>
      </w:r>
      <w:proofErr w:type="gramStart"/>
      <w:r w:rsidRPr="00F70E9A">
        <w:rPr>
          <w:color w:val="000000"/>
        </w:rPr>
        <w:t>на</w:t>
      </w:r>
      <w:proofErr w:type="gramEnd"/>
      <w:r w:rsidRPr="00F70E9A">
        <w:rPr>
          <w:color w:val="000000"/>
        </w:rPr>
        <w:t>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приобретение автомобилей и техники, работающих на компримированном природном газе не планируется;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строительство автомобильных газонаполнительных компрессорных станций не планируется;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перевод транспорта на использование природного газа в качестве моторного топлива не планируется;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- развитие </w:t>
      </w:r>
      <w:proofErr w:type="spellStart"/>
      <w:r w:rsidRPr="00F70E9A">
        <w:rPr>
          <w:color w:val="000000"/>
        </w:rPr>
        <w:t>электрозаправочной</w:t>
      </w:r>
      <w:proofErr w:type="spellEnd"/>
      <w:r w:rsidRPr="00F70E9A">
        <w:rPr>
          <w:color w:val="000000"/>
        </w:rPr>
        <w:t xml:space="preserve"> инфраструктуры не планируется.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к) Мероприятия по информационному обеспечению указанных в подпунктах «а</w:t>
      </w:r>
      <w:proofErr w:type="gramStart"/>
      <w:r w:rsidRPr="00F70E9A">
        <w:rPr>
          <w:color w:val="000000"/>
        </w:rPr>
        <w:t>»-</w:t>
      </w:r>
      <w:proofErr w:type="gramEnd"/>
      <w:r w:rsidRPr="00F70E9A">
        <w:rPr>
          <w:color w:val="000000"/>
        </w:rPr>
        <w:t>»и» настоящего пункта мероприятий,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Администрации Сагайского сельсовета необходимо обеспечить информационную поддержку и пропаганду энергосбережения и повышения энергетической эффективности на территории муниципального образования путем: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размещения информации о требованиях законодательства об энергосбережении и о повышении энергетической эффективности;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- размещения муниципальной программы в области энергосбережения и повышения энергетической эффективности на официальном сайте Сагайского сельсовета в сети Интернет;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- информирования потребителей о возможности заключения </w:t>
      </w:r>
      <w:proofErr w:type="spellStart"/>
      <w:r w:rsidRPr="00F70E9A">
        <w:rPr>
          <w:color w:val="000000"/>
        </w:rPr>
        <w:t>энергосервисных</w:t>
      </w:r>
      <w:proofErr w:type="spellEnd"/>
      <w:r w:rsidRPr="00F70E9A">
        <w:rPr>
          <w:color w:val="000000"/>
        </w:rPr>
        <w:t xml:space="preserve"> договоров (контрактов) и об особенностях их заключения;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 xml:space="preserve">- информирования потребителей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</w:t>
      </w:r>
      <w:r w:rsidRPr="00F70E9A">
        <w:rPr>
          <w:color w:val="000000"/>
        </w:rPr>
        <w:lastRenderedPageBreak/>
        <w:t>энергетической эффективности, либо применяется добровольная маркировка энергетической эффективности.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Перечень мероприятий Муниципальной программы в области энергосбережения и повышения энергетической эффективности Сагайского сельсовета на 2024-2026 годы приведён в таблице 1.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 </w:t>
      </w:r>
      <w:bookmarkStart w:id="7" w:name="_Toc126671548"/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70E9A">
        <w:rPr>
          <w:b/>
          <w:color w:val="000000"/>
        </w:rPr>
        <w:t>5.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соответствующей программы</w:t>
      </w:r>
      <w:bookmarkEnd w:id="7"/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соответствующей программы, приведены в таблице 5.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8" w:name="_Toc126671549"/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70E9A">
        <w:rPr>
          <w:b/>
          <w:color w:val="000000"/>
        </w:rPr>
        <w:t>6.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</w:t>
      </w:r>
      <w:bookmarkEnd w:id="8"/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Планируемый объём финансирования Муниципальной программы в области энергосбережения и повышения энергетической эффективности в области энергосбережения и повышения энергетической эффективности Сагайского сельсовета на 2024-2026 годы составляет 90,0 тыс. руб.</w:t>
      </w:r>
    </w:p>
    <w:p w:rsidR="00F70E9A" w:rsidRPr="00F70E9A" w:rsidRDefault="00F70E9A" w:rsidP="00F70E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E9A">
        <w:rPr>
          <w:color w:val="000000"/>
        </w:rPr>
        <w:t>Планируемый объём финансирования Муниципальной программы в области энергосбережения и повышения энергетической эффективности в области энергосбережения и повышения энергетической эффективности Сагайского сельсовета на 2024-2026 годы в разрезе включенных программ и источников финансирования приведён в таблице 6.</w:t>
      </w:r>
    </w:p>
    <w:p w:rsidR="00F70E9A" w:rsidRPr="00F70E9A" w:rsidRDefault="00F70E9A" w:rsidP="00F70E9A">
      <w:pPr>
        <w:rPr>
          <w:rFonts w:ascii="Times New Roman" w:hAnsi="Times New Roman" w:cs="Times New Roman"/>
        </w:rPr>
      </w:pPr>
    </w:p>
    <w:p w:rsidR="00F70E9A" w:rsidRPr="00796DF1" w:rsidRDefault="00F70E9A" w:rsidP="00F70E9A"/>
    <w:p w:rsidR="00F70E9A" w:rsidRPr="00796DF1" w:rsidRDefault="00F70E9A" w:rsidP="00F70E9A"/>
    <w:p w:rsidR="00F70E9A" w:rsidRDefault="00F70E9A" w:rsidP="00F70E9A"/>
    <w:p w:rsidR="00F70E9A" w:rsidRPr="00796DF1" w:rsidRDefault="00F70E9A" w:rsidP="00F70E9A"/>
    <w:p w:rsidR="005B5C6C" w:rsidRPr="005B5C6C" w:rsidRDefault="006B6B17" w:rsidP="00F70E9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59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0"/>
    </w:p>
    <w:sectPr w:rsidR="005B5C6C" w:rsidRPr="005B5C6C" w:rsidSect="005368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9D0"/>
    <w:multiLevelType w:val="multilevel"/>
    <w:tmpl w:val="10E0B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8E932AD"/>
    <w:multiLevelType w:val="multilevel"/>
    <w:tmpl w:val="AEF46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6373F"/>
    <w:multiLevelType w:val="multilevel"/>
    <w:tmpl w:val="EBDA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809B1"/>
    <w:multiLevelType w:val="multilevel"/>
    <w:tmpl w:val="057E2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418F5542"/>
    <w:multiLevelType w:val="multilevel"/>
    <w:tmpl w:val="ECA63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D02141A"/>
    <w:multiLevelType w:val="hybridMultilevel"/>
    <w:tmpl w:val="A356B702"/>
    <w:lvl w:ilvl="0" w:tplc="3EFC9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15113"/>
    <w:multiLevelType w:val="multilevel"/>
    <w:tmpl w:val="0FFED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003404E"/>
    <w:multiLevelType w:val="multilevel"/>
    <w:tmpl w:val="6422D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24FED"/>
    <w:multiLevelType w:val="multilevel"/>
    <w:tmpl w:val="E1785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C4DFA"/>
    <w:multiLevelType w:val="multilevel"/>
    <w:tmpl w:val="39DC2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057A81"/>
    <w:multiLevelType w:val="multilevel"/>
    <w:tmpl w:val="D9145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A0293"/>
    <w:multiLevelType w:val="multilevel"/>
    <w:tmpl w:val="0310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76"/>
    <w:rsid w:val="00023347"/>
    <w:rsid w:val="00053C51"/>
    <w:rsid w:val="00071348"/>
    <w:rsid w:val="00087237"/>
    <w:rsid w:val="00092EA3"/>
    <w:rsid w:val="000F33A1"/>
    <w:rsid w:val="00103BF2"/>
    <w:rsid w:val="0011549F"/>
    <w:rsid w:val="001221AB"/>
    <w:rsid w:val="00145D65"/>
    <w:rsid w:val="00165218"/>
    <w:rsid w:val="00167D21"/>
    <w:rsid w:val="00172D50"/>
    <w:rsid w:val="00182BF7"/>
    <w:rsid w:val="00182F71"/>
    <w:rsid w:val="0019703F"/>
    <w:rsid w:val="001B2636"/>
    <w:rsid w:val="001D52C2"/>
    <w:rsid w:val="001D680D"/>
    <w:rsid w:val="001F7DD1"/>
    <w:rsid w:val="00296FCB"/>
    <w:rsid w:val="00297FB4"/>
    <w:rsid w:val="002D260E"/>
    <w:rsid w:val="002D4377"/>
    <w:rsid w:val="002E231A"/>
    <w:rsid w:val="00302485"/>
    <w:rsid w:val="00323297"/>
    <w:rsid w:val="003412D6"/>
    <w:rsid w:val="0036595E"/>
    <w:rsid w:val="003748B0"/>
    <w:rsid w:val="00376876"/>
    <w:rsid w:val="003B0E3E"/>
    <w:rsid w:val="003D37DB"/>
    <w:rsid w:val="003F414E"/>
    <w:rsid w:val="003F417C"/>
    <w:rsid w:val="003F52B6"/>
    <w:rsid w:val="00423721"/>
    <w:rsid w:val="004A1ED2"/>
    <w:rsid w:val="004D0765"/>
    <w:rsid w:val="004D5C96"/>
    <w:rsid w:val="005214CB"/>
    <w:rsid w:val="005368ED"/>
    <w:rsid w:val="0054585C"/>
    <w:rsid w:val="005553F1"/>
    <w:rsid w:val="005B5C6C"/>
    <w:rsid w:val="005B70FF"/>
    <w:rsid w:val="005E2714"/>
    <w:rsid w:val="005E289A"/>
    <w:rsid w:val="005F4D6F"/>
    <w:rsid w:val="005F5E1E"/>
    <w:rsid w:val="00600202"/>
    <w:rsid w:val="006006A3"/>
    <w:rsid w:val="00647863"/>
    <w:rsid w:val="006746EE"/>
    <w:rsid w:val="00682D29"/>
    <w:rsid w:val="006A4C7C"/>
    <w:rsid w:val="006A7FD6"/>
    <w:rsid w:val="006B6B17"/>
    <w:rsid w:val="006C1003"/>
    <w:rsid w:val="006F24EC"/>
    <w:rsid w:val="006F6BB7"/>
    <w:rsid w:val="007157F7"/>
    <w:rsid w:val="0072206D"/>
    <w:rsid w:val="00740089"/>
    <w:rsid w:val="00775032"/>
    <w:rsid w:val="00777CFA"/>
    <w:rsid w:val="007D3E1D"/>
    <w:rsid w:val="007E489C"/>
    <w:rsid w:val="00831F87"/>
    <w:rsid w:val="00880414"/>
    <w:rsid w:val="008A3EF9"/>
    <w:rsid w:val="008C41FF"/>
    <w:rsid w:val="008C550B"/>
    <w:rsid w:val="008E0EB9"/>
    <w:rsid w:val="00934CB5"/>
    <w:rsid w:val="0096373A"/>
    <w:rsid w:val="0097438C"/>
    <w:rsid w:val="00991DDF"/>
    <w:rsid w:val="00992F28"/>
    <w:rsid w:val="009B7D01"/>
    <w:rsid w:val="009C1B91"/>
    <w:rsid w:val="009C36D6"/>
    <w:rsid w:val="009C3BF2"/>
    <w:rsid w:val="009E367A"/>
    <w:rsid w:val="009F1D89"/>
    <w:rsid w:val="00A21952"/>
    <w:rsid w:val="00A268E5"/>
    <w:rsid w:val="00A63C1B"/>
    <w:rsid w:val="00A86E47"/>
    <w:rsid w:val="00AC3589"/>
    <w:rsid w:val="00AF7D8B"/>
    <w:rsid w:val="00B01D3E"/>
    <w:rsid w:val="00B5631A"/>
    <w:rsid w:val="00B628A9"/>
    <w:rsid w:val="00B659D4"/>
    <w:rsid w:val="00B71DFA"/>
    <w:rsid w:val="00B90434"/>
    <w:rsid w:val="00BF241B"/>
    <w:rsid w:val="00C17F2E"/>
    <w:rsid w:val="00C26041"/>
    <w:rsid w:val="00C4497F"/>
    <w:rsid w:val="00C5568B"/>
    <w:rsid w:val="00C567C2"/>
    <w:rsid w:val="00C73949"/>
    <w:rsid w:val="00C74686"/>
    <w:rsid w:val="00CC12BB"/>
    <w:rsid w:val="00CD18BE"/>
    <w:rsid w:val="00CF084A"/>
    <w:rsid w:val="00D165CA"/>
    <w:rsid w:val="00D31D59"/>
    <w:rsid w:val="00D33DBF"/>
    <w:rsid w:val="00DE2E2D"/>
    <w:rsid w:val="00E07626"/>
    <w:rsid w:val="00E11D46"/>
    <w:rsid w:val="00E1466D"/>
    <w:rsid w:val="00E444C4"/>
    <w:rsid w:val="00E60390"/>
    <w:rsid w:val="00E71539"/>
    <w:rsid w:val="00EA00A5"/>
    <w:rsid w:val="00ED32E0"/>
    <w:rsid w:val="00EE0CFB"/>
    <w:rsid w:val="00EF6A1D"/>
    <w:rsid w:val="00F22354"/>
    <w:rsid w:val="00F660ED"/>
    <w:rsid w:val="00F70E9A"/>
    <w:rsid w:val="00F874ED"/>
    <w:rsid w:val="00F95440"/>
    <w:rsid w:val="00FD3E90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5C6C"/>
  </w:style>
  <w:style w:type="paragraph" w:styleId="a3">
    <w:name w:val="Normal (Web)"/>
    <w:basedOn w:val="a"/>
    <w:uiPriority w:val="99"/>
    <w:unhideWhenUsed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C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C6C"/>
    <w:rPr>
      <w:color w:val="800080"/>
      <w:u w:val="single"/>
    </w:rPr>
  </w:style>
  <w:style w:type="character" w:customStyle="1" w:styleId="10">
    <w:name w:val="Гиперссылка1"/>
    <w:basedOn w:val="a0"/>
    <w:rsid w:val="005B5C6C"/>
  </w:style>
  <w:style w:type="paragraph" w:customStyle="1" w:styleId="consplusnormal">
    <w:name w:val="consplusnormal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2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7F2E"/>
    <w:pPr>
      <w:ind w:left="720"/>
      <w:contextualSpacing/>
    </w:pPr>
  </w:style>
  <w:style w:type="paragraph" w:styleId="a8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"/>
    <w:next w:val="a"/>
    <w:autoRedefine/>
    <w:unhideWhenUsed/>
    <w:qFormat/>
    <w:rsid w:val="005F4D6F"/>
    <w:pPr>
      <w:keepNext/>
      <w:widowControl w:val="0"/>
      <w:spacing w:after="240" w:line="240" w:lineRule="auto"/>
      <w:ind w:left="720" w:right="-2"/>
      <w:jc w:val="right"/>
    </w:pPr>
    <w:rPr>
      <w:rFonts w:ascii="Arial" w:eastAsia="Times New Roman" w:hAnsi="Arial" w:cs="Arial"/>
      <w:iCs/>
      <w:noProof/>
      <w:lang w:eastAsia="ru-RU"/>
    </w:rPr>
  </w:style>
  <w:style w:type="paragraph" w:customStyle="1" w:styleId="ConsPlusNormal0">
    <w:name w:val="ConsPlusNormal"/>
    <w:rsid w:val="005F5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7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5C6C"/>
  </w:style>
  <w:style w:type="paragraph" w:styleId="a3">
    <w:name w:val="Normal (Web)"/>
    <w:basedOn w:val="a"/>
    <w:uiPriority w:val="99"/>
    <w:unhideWhenUsed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C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C6C"/>
    <w:rPr>
      <w:color w:val="800080"/>
      <w:u w:val="single"/>
    </w:rPr>
  </w:style>
  <w:style w:type="character" w:customStyle="1" w:styleId="10">
    <w:name w:val="Гиперссылка1"/>
    <w:basedOn w:val="a0"/>
    <w:rsid w:val="005B5C6C"/>
  </w:style>
  <w:style w:type="paragraph" w:customStyle="1" w:styleId="consplusnormal">
    <w:name w:val="consplusnormal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2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17F2E"/>
    <w:pPr>
      <w:ind w:left="720"/>
      <w:contextualSpacing/>
    </w:pPr>
  </w:style>
  <w:style w:type="paragraph" w:styleId="a8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"/>
    <w:next w:val="a"/>
    <w:autoRedefine/>
    <w:unhideWhenUsed/>
    <w:qFormat/>
    <w:rsid w:val="005F4D6F"/>
    <w:pPr>
      <w:keepNext/>
      <w:widowControl w:val="0"/>
      <w:spacing w:after="240" w:line="240" w:lineRule="auto"/>
      <w:ind w:left="720" w:right="-2"/>
      <w:jc w:val="right"/>
    </w:pPr>
    <w:rPr>
      <w:rFonts w:ascii="Arial" w:eastAsia="Times New Roman" w:hAnsi="Arial" w:cs="Arial"/>
      <w:iCs/>
      <w:noProof/>
      <w:lang w:eastAsia="ru-RU"/>
    </w:rPr>
  </w:style>
  <w:style w:type="paragraph" w:customStyle="1" w:styleId="ConsPlusNormal0">
    <w:name w:val="ConsPlusNormal"/>
    <w:rsid w:val="005F5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7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2D2F1BB-8778-4FC3-B9D2-025FC7DA18C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43C3841-DC3C-41ED-8D53-4EF53D3BF3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gaj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12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2023-12-26T07:11:00Z</cp:lastPrinted>
  <dcterms:created xsi:type="dcterms:W3CDTF">2023-10-06T06:45:00Z</dcterms:created>
  <dcterms:modified xsi:type="dcterms:W3CDTF">2024-01-08T07:21:00Z</dcterms:modified>
</cp:coreProperties>
</file>